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747"/>
      </w:tblGrid>
      <w:tr w:rsidR="001F6655" w:rsidRPr="00757AD9" w:rsidTr="00703C9D">
        <w:tc>
          <w:tcPr>
            <w:tcW w:w="9747" w:type="dxa"/>
            <w:shd w:val="clear" w:color="auto" w:fill="BFBFBF" w:themeFill="background1" w:themeFillShade="BF"/>
          </w:tcPr>
          <w:p w:rsidR="001F6655" w:rsidRPr="00757AD9" w:rsidRDefault="001F6655" w:rsidP="001856E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57AD9">
              <w:rPr>
                <w:rFonts w:asciiTheme="minorHAnsi" w:hAnsiTheme="minorHAnsi" w:cstheme="minorHAnsi"/>
                <w:b/>
                <w:szCs w:val="24"/>
              </w:rPr>
              <w:t>JOB DESCRIPTION</w:t>
            </w:r>
          </w:p>
        </w:tc>
      </w:tr>
    </w:tbl>
    <w:p w:rsidR="001F6655" w:rsidRPr="00757AD9" w:rsidRDefault="001F6655" w:rsidP="001F6655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334"/>
      </w:tblGrid>
      <w:tr w:rsidR="001F6655" w:rsidRPr="00757AD9" w:rsidTr="007626FF">
        <w:tc>
          <w:tcPr>
            <w:tcW w:w="1413" w:type="dxa"/>
            <w:shd w:val="pct12" w:color="auto" w:fill="auto"/>
          </w:tcPr>
          <w:p w:rsidR="001F6655" w:rsidRPr="00757AD9" w:rsidRDefault="001F6655" w:rsidP="00942D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57AD9">
              <w:rPr>
                <w:rFonts w:asciiTheme="minorHAnsi" w:hAnsiTheme="minorHAnsi" w:cstheme="minorHAnsi"/>
                <w:b/>
                <w:bCs/>
                <w:szCs w:val="24"/>
              </w:rPr>
              <w:t>Job Title</w:t>
            </w:r>
          </w:p>
        </w:tc>
        <w:tc>
          <w:tcPr>
            <w:tcW w:w="8334" w:type="dxa"/>
            <w:shd w:val="clear" w:color="auto" w:fill="auto"/>
          </w:tcPr>
          <w:p w:rsidR="001F6655" w:rsidRPr="00757AD9" w:rsidRDefault="00503D6C" w:rsidP="008B34F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Centre Manager</w:t>
            </w:r>
          </w:p>
        </w:tc>
      </w:tr>
      <w:tr w:rsidR="001F6655" w:rsidRPr="00757AD9" w:rsidTr="007626FF">
        <w:tc>
          <w:tcPr>
            <w:tcW w:w="1413" w:type="dxa"/>
            <w:shd w:val="pct12" w:color="auto" w:fill="auto"/>
          </w:tcPr>
          <w:p w:rsidR="001F6655" w:rsidRPr="00757AD9" w:rsidRDefault="001F6655" w:rsidP="00942D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57AD9">
              <w:rPr>
                <w:rFonts w:asciiTheme="minorHAnsi" w:hAnsiTheme="minorHAnsi" w:cstheme="minorHAnsi"/>
                <w:b/>
                <w:bCs/>
                <w:szCs w:val="24"/>
              </w:rPr>
              <w:t>Reports to</w:t>
            </w:r>
          </w:p>
        </w:tc>
        <w:tc>
          <w:tcPr>
            <w:tcW w:w="8334" w:type="dxa"/>
            <w:shd w:val="clear" w:color="auto" w:fill="auto"/>
          </w:tcPr>
          <w:p w:rsidR="001F6655" w:rsidRPr="00757AD9" w:rsidRDefault="00503D6C" w:rsidP="00942D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Director of Finance and Operations</w:t>
            </w:r>
            <w:r w:rsidR="0003607E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942D2E" w:rsidRPr="00757AD9" w:rsidTr="007626FF">
        <w:tc>
          <w:tcPr>
            <w:tcW w:w="1413" w:type="dxa"/>
            <w:shd w:val="pct12" w:color="auto" w:fill="auto"/>
          </w:tcPr>
          <w:p w:rsidR="00942D2E" w:rsidRPr="00757AD9" w:rsidRDefault="00783769" w:rsidP="00942D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57AD9">
              <w:rPr>
                <w:rFonts w:asciiTheme="minorHAnsi" w:hAnsiTheme="minorHAnsi" w:cstheme="minorHAnsi"/>
                <w:b/>
                <w:bCs/>
                <w:szCs w:val="24"/>
              </w:rPr>
              <w:t>Salary</w:t>
            </w:r>
          </w:p>
        </w:tc>
        <w:tc>
          <w:tcPr>
            <w:tcW w:w="8334" w:type="dxa"/>
            <w:shd w:val="clear" w:color="auto" w:fill="auto"/>
          </w:tcPr>
          <w:p w:rsidR="00942D2E" w:rsidRPr="00757AD9" w:rsidRDefault="00651682" w:rsidP="003674B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£</w:t>
            </w:r>
            <w:r w:rsidR="003674B8">
              <w:rPr>
                <w:rFonts w:asciiTheme="minorHAnsi" w:hAnsiTheme="minorHAnsi" w:cstheme="minorHAnsi"/>
                <w:szCs w:val="24"/>
              </w:rPr>
              <w:t>31,200</w:t>
            </w:r>
          </w:p>
        </w:tc>
      </w:tr>
      <w:tr w:rsidR="00942D2E" w:rsidRPr="00757AD9" w:rsidTr="007626FF">
        <w:tc>
          <w:tcPr>
            <w:tcW w:w="1413" w:type="dxa"/>
            <w:shd w:val="pct12" w:color="auto" w:fill="auto"/>
          </w:tcPr>
          <w:p w:rsidR="00942D2E" w:rsidRPr="00757AD9" w:rsidRDefault="00942D2E" w:rsidP="00942D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57AD9">
              <w:rPr>
                <w:rFonts w:asciiTheme="minorHAnsi" w:hAnsiTheme="minorHAnsi" w:cstheme="minorHAnsi"/>
                <w:b/>
                <w:bCs/>
                <w:szCs w:val="24"/>
              </w:rPr>
              <w:t>Hours</w:t>
            </w:r>
          </w:p>
        </w:tc>
        <w:tc>
          <w:tcPr>
            <w:tcW w:w="8334" w:type="dxa"/>
            <w:shd w:val="clear" w:color="auto" w:fill="auto"/>
          </w:tcPr>
          <w:p w:rsidR="007626FF" w:rsidRDefault="00651682" w:rsidP="00503D6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37.5 hours</w:t>
            </w:r>
            <w:r w:rsidR="00783769" w:rsidRPr="00757AD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942D2E" w:rsidRPr="00757AD9" w:rsidRDefault="007626FF" w:rsidP="003674B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3674B8">
              <w:rPr>
                <w:rFonts w:asciiTheme="minorHAnsi" w:hAnsiTheme="minorHAnsi" w:cstheme="minorHAnsi"/>
                <w:sz w:val="22"/>
                <w:szCs w:val="22"/>
              </w:rPr>
              <w:t xml:space="preserve">This post requires some out of </w:t>
            </w:r>
            <w:r w:rsidR="003674B8" w:rsidRPr="003674B8">
              <w:rPr>
                <w:rFonts w:asciiTheme="minorHAnsi" w:hAnsiTheme="minorHAnsi" w:cstheme="minorHAnsi"/>
                <w:sz w:val="22"/>
                <w:szCs w:val="22"/>
              </w:rPr>
              <w:t xml:space="preserve">office </w:t>
            </w:r>
            <w:r w:rsidRPr="003674B8">
              <w:rPr>
                <w:rFonts w:asciiTheme="minorHAnsi" w:hAnsiTheme="minorHAnsi" w:cstheme="minorHAnsi"/>
                <w:sz w:val="22"/>
                <w:szCs w:val="22"/>
              </w:rPr>
              <w:t>hours working in order to fulfil event commitments</w:t>
            </w:r>
          </w:p>
        </w:tc>
      </w:tr>
      <w:tr w:rsidR="003674B8" w:rsidRPr="00757AD9" w:rsidTr="007626FF">
        <w:tc>
          <w:tcPr>
            <w:tcW w:w="1413" w:type="dxa"/>
            <w:shd w:val="pct12" w:color="auto" w:fill="auto"/>
          </w:tcPr>
          <w:p w:rsidR="003674B8" w:rsidRPr="00757AD9" w:rsidRDefault="003674B8" w:rsidP="00942D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Holiday</w:t>
            </w:r>
          </w:p>
        </w:tc>
        <w:tc>
          <w:tcPr>
            <w:tcW w:w="8334" w:type="dxa"/>
            <w:shd w:val="clear" w:color="auto" w:fill="auto"/>
          </w:tcPr>
          <w:p w:rsidR="003674B8" w:rsidRDefault="003674B8" w:rsidP="00503D6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30 days a year (rising to 35 after 5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years service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) plus Bank Holidays and closure between Christmas and New Year.</w:t>
            </w:r>
          </w:p>
        </w:tc>
      </w:tr>
    </w:tbl>
    <w:p w:rsidR="00F0200B" w:rsidRDefault="00F0200B" w:rsidP="001F6655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</w:rPr>
      </w:pPr>
    </w:p>
    <w:p w:rsidR="00F0200B" w:rsidRPr="00757AD9" w:rsidRDefault="00F0200B" w:rsidP="001F6655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747"/>
      </w:tblGrid>
      <w:tr w:rsidR="001F6655" w:rsidRPr="00757AD9" w:rsidTr="00703C9D">
        <w:tc>
          <w:tcPr>
            <w:tcW w:w="9747" w:type="dxa"/>
            <w:shd w:val="clear" w:color="auto" w:fill="BFBFBF" w:themeFill="background1" w:themeFillShade="BF"/>
          </w:tcPr>
          <w:p w:rsidR="001F6655" w:rsidRPr="00757AD9" w:rsidRDefault="000E20C8" w:rsidP="00942D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57AD9">
              <w:rPr>
                <w:rFonts w:asciiTheme="minorHAnsi" w:hAnsiTheme="minorHAnsi" w:cstheme="minorHAnsi"/>
                <w:b/>
                <w:bCs/>
                <w:szCs w:val="24"/>
              </w:rPr>
              <w:t>JOB OVERVIEW</w:t>
            </w:r>
          </w:p>
        </w:tc>
      </w:tr>
    </w:tbl>
    <w:p w:rsidR="00CB40DA" w:rsidRPr="00757AD9" w:rsidRDefault="00CB40DA" w:rsidP="001F6655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</w:rPr>
      </w:pPr>
    </w:p>
    <w:p w:rsidR="001F6655" w:rsidRDefault="003F5907" w:rsidP="00651682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Centre Manager is</w:t>
      </w:r>
      <w:r w:rsidR="00F84007">
        <w:rPr>
          <w:rFonts w:asciiTheme="minorHAnsi" w:hAnsiTheme="minorHAnsi" w:cstheme="minorHAnsi"/>
          <w:szCs w:val="24"/>
        </w:rPr>
        <w:t xml:space="preserve"> at</w:t>
      </w:r>
      <w:r>
        <w:rPr>
          <w:rFonts w:asciiTheme="minorHAnsi" w:hAnsiTheme="minorHAnsi" w:cstheme="minorHAnsi"/>
          <w:szCs w:val="24"/>
        </w:rPr>
        <w:t xml:space="preserve"> the very heart of CLPE</w:t>
      </w:r>
      <w:r w:rsidR="00F84007">
        <w:rPr>
          <w:rFonts w:asciiTheme="minorHAnsi" w:hAnsiTheme="minorHAnsi" w:cstheme="minorHAnsi"/>
          <w:szCs w:val="24"/>
        </w:rPr>
        <w:t>’s work</w:t>
      </w:r>
      <w:r w:rsidR="00F634E2">
        <w:rPr>
          <w:rFonts w:asciiTheme="minorHAnsi" w:hAnsiTheme="minorHAnsi" w:cstheme="minorHAnsi"/>
          <w:szCs w:val="24"/>
        </w:rPr>
        <w:t xml:space="preserve"> and this is a key management role</w:t>
      </w:r>
      <w:r>
        <w:rPr>
          <w:rFonts w:asciiTheme="minorHAnsi" w:hAnsiTheme="minorHAnsi" w:cstheme="minorHAnsi"/>
          <w:szCs w:val="24"/>
        </w:rPr>
        <w:t xml:space="preserve">. The key function of this important role is to ensure the </w:t>
      </w:r>
      <w:r w:rsidR="00503D6C">
        <w:rPr>
          <w:rFonts w:asciiTheme="minorHAnsi" w:hAnsiTheme="minorHAnsi" w:cstheme="minorHAnsi"/>
          <w:szCs w:val="22"/>
        </w:rPr>
        <w:t xml:space="preserve">efficient </w:t>
      </w:r>
      <w:r w:rsidR="00F634E2">
        <w:rPr>
          <w:rFonts w:asciiTheme="minorHAnsi" w:hAnsiTheme="minorHAnsi" w:cstheme="minorHAnsi"/>
          <w:szCs w:val="22"/>
        </w:rPr>
        <w:t xml:space="preserve">and effective </w:t>
      </w:r>
      <w:r w:rsidR="00503D6C">
        <w:rPr>
          <w:rFonts w:asciiTheme="minorHAnsi" w:hAnsiTheme="minorHAnsi" w:cstheme="minorHAnsi"/>
          <w:szCs w:val="22"/>
        </w:rPr>
        <w:t xml:space="preserve">running of the </w:t>
      </w:r>
      <w:r>
        <w:rPr>
          <w:rFonts w:asciiTheme="minorHAnsi" w:hAnsiTheme="minorHAnsi" w:cstheme="minorHAnsi"/>
          <w:szCs w:val="22"/>
        </w:rPr>
        <w:t xml:space="preserve">CLPE office and building space ensuring that the Centre and its staff and users are safe, welcomed and have an excellent experience.  </w:t>
      </w:r>
      <w:r w:rsidR="007626FF">
        <w:rPr>
          <w:rFonts w:asciiTheme="minorHAnsi" w:hAnsiTheme="minorHAnsi" w:cstheme="minorHAnsi"/>
          <w:szCs w:val="22"/>
        </w:rPr>
        <w:t xml:space="preserve">. </w:t>
      </w:r>
      <w:r w:rsidR="005D286B">
        <w:rPr>
          <w:rFonts w:asciiTheme="minorHAnsi" w:hAnsiTheme="minorHAnsi" w:cstheme="minorHAnsi"/>
          <w:szCs w:val="24"/>
        </w:rPr>
        <w:t>All our staff are part of the wider CLPE team and are therefore expected to work as part of that team to fulfil the Charity’s aims and objectives.</w:t>
      </w:r>
    </w:p>
    <w:p w:rsidR="003674B8" w:rsidRDefault="003674B8" w:rsidP="00651682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:rsidR="003674B8" w:rsidRPr="00651682" w:rsidRDefault="003674B8" w:rsidP="00651682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4"/>
        </w:rPr>
        <w:t>The Centre Manager line manages our admin team which includes Centre and Programme Administrators, a Centre Assistant and a Premises Manager.  The Centre Manager is line managed by our Director of Finance and Operations and works closely with all our Directors and the Chief Executive.</w:t>
      </w:r>
    </w:p>
    <w:p w:rsidR="00757AD9" w:rsidRPr="00757AD9" w:rsidRDefault="00757AD9" w:rsidP="00D731E2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747"/>
      </w:tblGrid>
      <w:tr w:rsidR="001F6655" w:rsidRPr="00757AD9" w:rsidTr="00703C9D">
        <w:tc>
          <w:tcPr>
            <w:tcW w:w="9747" w:type="dxa"/>
            <w:shd w:val="clear" w:color="auto" w:fill="BFBFBF" w:themeFill="background1" w:themeFillShade="BF"/>
          </w:tcPr>
          <w:p w:rsidR="001F6655" w:rsidRPr="00757AD9" w:rsidRDefault="001F6655" w:rsidP="001C387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57AD9">
              <w:rPr>
                <w:rFonts w:asciiTheme="minorHAnsi" w:hAnsiTheme="minorHAnsi" w:cstheme="minorHAnsi"/>
                <w:b/>
                <w:bCs/>
                <w:szCs w:val="24"/>
              </w:rPr>
              <w:t xml:space="preserve">KEY </w:t>
            </w:r>
            <w:r w:rsidR="001C3872" w:rsidRPr="00757AD9">
              <w:rPr>
                <w:rFonts w:asciiTheme="minorHAnsi" w:hAnsiTheme="minorHAnsi" w:cstheme="minorHAnsi"/>
                <w:b/>
                <w:bCs/>
                <w:szCs w:val="24"/>
              </w:rPr>
              <w:t>RESPONSIBILITIES</w:t>
            </w:r>
          </w:p>
        </w:tc>
      </w:tr>
    </w:tbl>
    <w:p w:rsidR="003F5907" w:rsidRDefault="003F5907" w:rsidP="003F590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</w:rPr>
      </w:pPr>
    </w:p>
    <w:p w:rsidR="003F5907" w:rsidRDefault="003F5907" w:rsidP="00F84007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7E0749">
        <w:rPr>
          <w:rFonts w:asciiTheme="minorHAnsi" w:hAnsiTheme="minorHAnsi" w:cstheme="minorHAnsi"/>
          <w:szCs w:val="22"/>
        </w:rPr>
        <w:t xml:space="preserve">Manage the centre and the </w:t>
      </w:r>
      <w:r>
        <w:rPr>
          <w:rFonts w:asciiTheme="minorHAnsi" w:hAnsiTheme="minorHAnsi" w:cstheme="minorHAnsi"/>
          <w:szCs w:val="22"/>
        </w:rPr>
        <w:t>administration</w:t>
      </w:r>
      <w:r w:rsidRPr="007E0749">
        <w:rPr>
          <w:rFonts w:asciiTheme="minorHAnsi" w:hAnsiTheme="minorHAnsi" w:cstheme="minorHAnsi"/>
          <w:szCs w:val="22"/>
        </w:rPr>
        <w:t xml:space="preserve"> team to ensure a smooth running of the building and office space</w:t>
      </w:r>
      <w:r w:rsidR="007C4EE1">
        <w:rPr>
          <w:rFonts w:asciiTheme="minorHAnsi" w:hAnsiTheme="minorHAnsi" w:cstheme="minorHAnsi"/>
          <w:szCs w:val="22"/>
        </w:rPr>
        <w:t xml:space="preserve"> and that training and other events at the Centre are of the highest standard.</w:t>
      </w:r>
      <w:r w:rsidR="00F84007">
        <w:rPr>
          <w:rFonts w:asciiTheme="minorHAnsi" w:hAnsiTheme="minorHAnsi" w:cstheme="minorHAnsi"/>
          <w:szCs w:val="22"/>
        </w:rPr>
        <w:t xml:space="preserve"> This includes, but is not limited to:</w:t>
      </w:r>
    </w:p>
    <w:p w:rsidR="00F84007" w:rsidRDefault="00F84007" w:rsidP="00F84007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Ensuring</w:t>
      </w:r>
      <w:r w:rsidRPr="007E0749">
        <w:rPr>
          <w:rFonts w:asciiTheme="minorHAnsi" w:hAnsiTheme="minorHAnsi" w:cstheme="minorHAnsi"/>
          <w:szCs w:val="22"/>
        </w:rPr>
        <w:t xml:space="preserve"> the Centre policies and practice adhere to legislative requirements, including Health and Safety, </w:t>
      </w:r>
      <w:r>
        <w:rPr>
          <w:rFonts w:asciiTheme="minorHAnsi" w:hAnsiTheme="minorHAnsi" w:cstheme="minorHAnsi"/>
          <w:szCs w:val="22"/>
        </w:rPr>
        <w:t xml:space="preserve">data protection, </w:t>
      </w:r>
      <w:r w:rsidRPr="007E0749">
        <w:rPr>
          <w:rFonts w:asciiTheme="minorHAnsi" w:hAnsiTheme="minorHAnsi" w:cstheme="minorHAnsi"/>
          <w:szCs w:val="22"/>
        </w:rPr>
        <w:t>equalities, staff welfare and safeguarding policies</w:t>
      </w:r>
      <w:r w:rsidRPr="007E0749" w:rsidDel="00A55B84">
        <w:rPr>
          <w:rFonts w:asciiTheme="minorHAnsi" w:hAnsiTheme="minorHAnsi" w:cstheme="minorHAnsi"/>
          <w:szCs w:val="22"/>
        </w:rPr>
        <w:t xml:space="preserve"> </w:t>
      </w:r>
    </w:p>
    <w:p w:rsidR="00F84007" w:rsidRDefault="00F84007" w:rsidP="00F84007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Managing</w:t>
      </w:r>
      <w:r w:rsidRPr="007E0749">
        <w:rPr>
          <w:rFonts w:asciiTheme="minorHAnsi" w:hAnsiTheme="minorHAnsi" w:cstheme="minorHAnsi"/>
          <w:szCs w:val="22"/>
        </w:rPr>
        <w:t xml:space="preserve"> the IT Contract and suppliers of helpdesk support to ensure staff IT </w:t>
      </w:r>
      <w:r>
        <w:rPr>
          <w:rFonts w:asciiTheme="minorHAnsi" w:hAnsiTheme="minorHAnsi" w:cstheme="minorHAnsi"/>
          <w:szCs w:val="22"/>
        </w:rPr>
        <w:t>requirements are adequately met</w:t>
      </w:r>
    </w:p>
    <w:p w:rsidR="00F84007" w:rsidRDefault="00F84007" w:rsidP="00F84007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Managing all contracts and work that ensure that the Centre can function as a public space such as cleaning, catering, reprographics and security</w:t>
      </w:r>
    </w:p>
    <w:p w:rsidR="00F84007" w:rsidRPr="007E0749" w:rsidRDefault="00F84007" w:rsidP="00F84007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Managing CLPE insurance renewals as directed by Director of Finance and Operations</w:t>
      </w:r>
    </w:p>
    <w:p w:rsidR="00F84007" w:rsidRPr="007E0749" w:rsidRDefault="007626FF" w:rsidP="00F84007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Managing the Centre calendar and managing and overseeing all events and bookings at the centre</w:t>
      </w:r>
    </w:p>
    <w:p w:rsidR="00F84007" w:rsidRPr="007E0749" w:rsidRDefault="00F84007" w:rsidP="00F84007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Follow finance and record keeping policies as directed by the Director of Finance and Operations and support and manage all administration staff do the same</w:t>
      </w:r>
    </w:p>
    <w:p w:rsidR="009B2B75" w:rsidRDefault="009B2B75" w:rsidP="009B2B75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Liaise with Pension, Payroll and HR Service Providers</w:t>
      </w:r>
      <w:r w:rsidR="003674B8">
        <w:rPr>
          <w:rFonts w:asciiTheme="minorHAnsi" w:hAnsiTheme="minorHAnsi" w:cstheme="minorHAnsi"/>
          <w:szCs w:val="22"/>
        </w:rPr>
        <w:t xml:space="preserve"> as directed</w:t>
      </w:r>
      <w:r>
        <w:rPr>
          <w:rFonts w:asciiTheme="minorHAnsi" w:hAnsiTheme="minorHAnsi" w:cstheme="minorHAnsi"/>
          <w:szCs w:val="22"/>
        </w:rPr>
        <w:t xml:space="preserve">. Manage the day to day record keeping for staff matters including </w:t>
      </w:r>
      <w:r w:rsidRPr="007E0749">
        <w:rPr>
          <w:rFonts w:asciiTheme="minorHAnsi" w:hAnsiTheme="minorHAnsi" w:cstheme="minorHAnsi"/>
          <w:szCs w:val="22"/>
        </w:rPr>
        <w:t>up to date job descriptions, employment contracts and monitoring of leave and staff-absences.</w:t>
      </w:r>
    </w:p>
    <w:p w:rsidR="003F5907" w:rsidRPr="007E0749" w:rsidDel="00A55B84" w:rsidRDefault="003F5907" w:rsidP="00F84007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Support the Research, Programme and Marketing Teams by ensuring that all systems and processes are in place for efficient and effective working</w:t>
      </w:r>
    </w:p>
    <w:p w:rsidR="003F5907" w:rsidRPr="007E0749" w:rsidRDefault="003F5907" w:rsidP="00F84007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Ensure </w:t>
      </w:r>
      <w:r w:rsidRPr="007E0749">
        <w:rPr>
          <w:rFonts w:asciiTheme="minorHAnsi" w:hAnsiTheme="minorHAnsi" w:cstheme="minorHAnsi"/>
          <w:szCs w:val="22"/>
        </w:rPr>
        <w:t>best practice in the implementation and monitoring of all policies. Organise and manage the induction of new staff in CLPE procedures and systems</w:t>
      </w:r>
    </w:p>
    <w:p w:rsidR="007C4EE1" w:rsidRDefault="00F84007" w:rsidP="00F84007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Be</w:t>
      </w:r>
      <w:r w:rsidR="007C4EE1">
        <w:rPr>
          <w:rFonts w:asciiTheme="minorHAnsi" w:hAnsiTheme="minorHAnsi" w:cstheme="minorHAnsi"/>
          <w:szCs w:val="22"/>
        </w:rPr>
        <w:t xml:space="preserve"> the point of contact for the landlord </w:t>
      </w:r>
    </w:p>
    <w:p w:rsidR="003F5907" w:rsidRDefault="003F5907" w:rsidP="00F84007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7E0749">
        <w:rPr>
          <w:rFonts w:asciiTheme="minorHAnsi" w:hAnsiTheme="minorHAnsi" w:cstheme="minorHAnsi"/>
          <w:szCs w:val="22"/>
        </w:rPr>
        <w:t>Oversee letting and s</w:t>
      </w:r>
      <w:r>
        <w:rPr>
          <w:rFonts w:asciiTheme="minorHAnsi" w:hAnsiTheme="minorHAnsi" w:cstheme="minorHAnsi"/>
          <w:szCs w:val="22"/>
        </w:rPr>
        <w:t>ubletting activities and ensure</w:t>
      </w:r>
      <w:r w:rsidRPr="007E0749">
        <w:rPr>
          <w:rFonts w:asciiTheme="minorHAnsi" w:hAnsiTheme="minorHAnsi" w:cstheme="minorHAnsi"/>
          <w:szCs w:val="22"/>
        </w:rPr>
        <w:t xml:space="preserve"> income in respect of such activities are maximised</w:t>
      </w:r>
      <w:r w:rsidR="00C272DE">
        <w:rPr>
          <w:rFonts w:asciiTheme="minorHAnsi" w:hAnsiTheme="minorHAnsi" w:cstheme="minorHAnsi"/>
          <w:szCs w:val="22"/>
        </w:rPr>
        <w:t xml:space="preserve"> and customers have an excellent experience</w:t>
      </w:r>
    </w:p>
    <w:p w:rsidR="003F5907" w:rsidRDefault="003F5907" w:rsidP="00F84007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 xml:space="preserve">Oversee and manage the completion of all building works and </w:t>
      </w:r>
      <w:r w:rsidR="00F84007">
        <w:rPr>
          <w:rFonts w:asciiTheme="minorHAnsi" w:hAnsiTheme="minorHAnsi" w:cstheme="minorHAnsi"/>
          <w:szCs w:val="22"/>
        </w:rPr>
        <w:t xml:space="preserve">schedule and oversee </w:t>
      </w:r>
      <w:r>
        <w:rPr>
          <w:rFonts w:asciiTheme="minorHAnsi" w:hAnsiTheme="minorHAnsi" w:cstheme="minorHAnsi"/>
          <w:szCs w:val="22"/>
        </w:rPr>
        <w:t>repairs in complia</w:t>
      </w:r>
      <w:r w:rsidR="00F84007">
        <w:rPr>
          <w:rFonts w:asciiTheme="minorHAnsi" w:hAnsiTheme="minorHAnsi" w:cstheme="minorHAnsi"/>
          <w:szCs w:val="22"/>
        </w:rPr>
        <w:t>nce with the terms of the lease</w:t>
      </w:r>
    </w:p>
    <w:p w:rsidR="007626FF" w:rsidRPr="007E0749" w:rsidRDefault="007626FF" w:rsidP="00F84007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Oversee and manage all building security including overseeing </w:t>
      </w:r>
      <w:proofErr w:type="spellStart"/>
      <w:r>
        <w:rPr>
          <w:rFonts w:asciiTheme="minorHAnsi" w:hAnsiTheme="minorHAnsi" w:cstheme="minorHAnsi"/>
          <w:szCs w:val="22"/>
        </w:rPr>
        <w:t>keyholders</w:t>
      </w:r>
      <w:proofErr w:type="spellEnd"/>
      <w:r>
        <w:rPr>
          <w:rFonts w:asciiTheme="minorHAnsi" w:hAnsiTheme="minorHAnsi" w:cstheme="minorHAnsi"/>
          <w:szCs w:val="22"/>
        </w:rPr>
        <w:t>, opening and closing of the building during usual building hours and the use of the building during the evening and weekends.</w:t>
      </w:r>
    </w:p>
    <w:p w:rsidR="00703C9D" w:rsidRPr="003F5907" w:rsidRDefault="00703C9D" w:rsidP="003F5907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942D2E" w:rsidRPr="00757AD9" w:rsidTr="00572D0E">
        <w:tc>
          <w:tcPr>
            <w:tcW w:w="9747" w:type="dxa"/>
            <w:shd w:val="clear" w:color="auto" w:fill="D9D9D9" w:themeFill="background1" w:themeFillShade="D9"/>
          </w:tcPr>
          <w:p w:rsidR="00942D2E" w:rsidRPr="00757AD9" w:rsidRDefault="00942D2E" w:rsidP="00942D2E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57AD9">
              <w:rPr>
                <w:rFonts w:asciiTheme="minorHAnsi" w:hAnsiTheme="minorHAnsi" w:cstheme="minorHAnsi"/>
                <w:b/>
                <w:bCs/>
                <w:szCs w:val="24"/>
              </w:rPr>
              <w:t>APTITUDES, SKILLS AND COMPETENCIES</w:t>
            </w:r>
          </w:p>
        </w:tc>
      </w:tr>
    </w:tbl>
    <w:p w:rsidR="00942D2E" w:rsidRPr="00757AD9" w:rsidRDefault="00942D2E" w:rsidP="00942D2E">
      <w:pPr>
        <w:rPr>
          <w:rFonts w:asciiTheme="minorHAnsi" w:hAnsiTheme="minorHAnsi" w:cstheme="minorHAnsi"/>
          <w:b/>
          <w:bCs/>
          <w:szCs w:val="24"/>
        </w:rPr>
      </w:pPr>
    </w:p>
    <w:p w:rsidR="002348EC" w:rsidRPr="00757AD9" w:rsidRDefault="00DA38CA" w:rsidP="002431AC">
      <w:pPr>
        <w:pStyle w:val="ListParagraph"/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Theme="minorHAnsi" w:eastAsiaTheme="minorEastAsia" w:hAnsiTheme="minorHAnsi" w:cstheme="minorHAnsi"/>
          <w:szCs w:val="24"/>
          <w:lang w:eastAsia="ja-JP"/>
        </w:rPr>
      </w:pPr>
      <w:bookmarkStart w:id="0" w:name="_GoBack"/>
      <w:r>
        <w:rPr>
          <w:rFonts w:asciiTheme="minorHAnsi" w:eastAsiaTheme="minorEastAsia" w:hAnsiTheme="minorHAnsi" w:cstheme="minorHAnsi"/>
          <w:szCs w:val="24"/>
          <w:lang w:eastAsia="ja-JP"/>
        </w:rPr>
        <w:t>Good organisation skills</w:t>
      </w:r>
      <w:r w:rsidR="00661755" w:rsidRPr="00757AD9">
        <w:rPr>
          <w:rFonts w:asciiTheme="minorHAnsi" w:eastAsiaTheme="minorEastAsia" w:hAnsiTheme="minorHAnsi" w:cstheme="minorHAnsi"/>
          <w:szCs w:val="24"/>
          <w:lang w:eastAsia="ja-JP"/>
        </w:rPr>
        <w:t xml:space="preserve"> and the ability to work </w:t>
      </w:r>
      <w:r w:rsidR="00F84007">
        <w:rPr>
          <w:rFonts w:asciiTheme="minorHAnsi" w:eastAsiaTheme="minorEastAsia" w:hAnsiTheme="minorHAnsi" w:cstheme="minorHAnsi"/>
          <w:szCs w:val="24"/>
          <w:lang w:eastAsia="ja-JP"/>
        </w:rPr>
        <w:t xml:space="preserve">and manage others </w:t>
      </w:r>
      <w:r w:rsidR="00661755" w:rsidRPr="00757AD9">
        <w:rPr>
          <w:rFonts w:asciiTheme="minorHAnsi" w:eastAsiaTheme="minorEastAsia" w:hAnsiTheme="minorHAnsi" w:cstheme="minorHAnsi"/>
          <w:szCs w:val="24"/>
          <w:lang w:eastAsia="ja-JP"/>
        </w:rPr>
        <w:t>under pressure</w:t>
      </w:r>
    </w:p>
    <w:p w:rsidR="001856E1" w:rsidRDefault="001856E1" w:rsidP="002431AC">
      <w:pPr>
        <w:pStyle w:val="ListParagraph"/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Theme="minorHAnsi" w:eastAsiaTheme="minorEastAsia" w:hAnsiTheme="minorHAnsi" w:cstheme="minorHAnsi"/>
          <w:szCs w:val="24"/>
          <w:lang w:eastAsia="ja-JP"/>
        </w:rPr>
      </w:pPr>
      <w:r w:rsidRPr="00757AD9">
        <w:rPr>
          <w:rFonts w:asciiTheme="minorHAnsi" w:eastAsiaTheme="minorEastAsia" w:hAnsiTheme="minorHAnsi" w:cstheme="minorHAnsi"/>
          <w:szCs w:val="24"/>
          <w:lang w:eastAsia="ja-JP"/>
        </w:rPr>
        <w:t>Excellent attention to detail</w:t>
      </w:r>
    </w:p>
    <w:p w:rsidR="00F84007" w:rsidRDefault="00F84007" w:rsidP="002431AC">
      <w:pPr>
        <w:pStyle w:val="ListParagraph"/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Theme="minorHAnsi" w:eastAsiaTheme="minorEastAsia" w:hAnsiTheme="minorHAnsi" w:cstheme="minorHAnsi"/>
          <w:szCs w:val="24"/>
          <w:lang w:eastAsia="ja-JP"/>
        </w:rPr>
      </w:pPr>
      <w:r>
        <w:rPr>
          <w:rFonts w:asciiTheme="minorHAnsi" w:eastAsiaTheme="minorEastAsia" w:hAnsiTheme="minorHAnsi" w:cstheme="minorHAnsi"/>
          <w:szCs w:val="24"/>
          <w:lang w:eastAsia="ja-JP"/>
        </w:rPr>
        <w:t xml:space="preserve">A commitment to excellent customer service and </w:t>
      </w:r>
      <w:r w:rsidR="00964146">
        <w:rPr>
          <w:rFonts w:asciiTheme="minorHAnsi" w:eastAsiaTheme="minorEastAsia" w:hAnsiTheme="minorHAnsi" w:cstheme="minorHAnsi"/>
          <w:szCs w:val="24"/>
          <w:lang w:eastAsia="ja-JP"/>
        </w:rPr>
        <w:t>experience</w:t>
      </w:r>
    </w:p>
    <w:p w:rsidR="00D76163" w:rsidRPr="005D286B" w:rsidRDefault="00964146" w:rsidP="002431AC">
      <w:pPr>
        <w:pStyle w:val="ListParagraph"/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>
        <w:rPr>
          <w:rFonts w:asciiTheme="minorHAnsi" w:eastAsia="Arial" w:hAnsiTheme="minorHAnsi" w:cstheme="minorHAnsi"/>
          <w:szCs w:val="24"/>
        </w:rPr>
        <w:t>A</w:t>
      </w:r>
      <w:r w:rsidR="002348EC" w:rsidRPr="00757AD9">
        <w:rPr>
          <w:rFonts w:asciiTheme="minorHAnsi" w:eastAsia="Arial" w:hAnsiTheme="minorHAnsi" w:cstheme="minorHAnsi"/>
          <w:szCs w:val="24"/>
        </w:rPr>
        <w:t>bility to liaise and communicate effectively with a wide range of staff at different levels within the organisation</w:t>
      </w:r>
      <w:r w:rsidR="000409C1" w:rsidRPr="00757AD9">
        <w:rPr>
          <w:rFonts w:asciiTheme="minorHAnsi" w:eastAsia="Arial" w:hAnsiTheme="minorHAnsi" w:cstheme="minorHAnsi"/>
          <w:szCs w:val="24"/>
        </w:rPr>
        <w:t xml:space="preserve"> </w:t>
      </w:r>
      <w:r w:rsidR="00693772">
        <w:rPr>
          <w:rFonts w:asciiTheme="minorHAnsi" w:eastAsia="Arial" w:hAnsiTheme="minorHAnsi" w:cstheme="minorHAnsi"/>
          <w:szCs w:val="24"/>
        </w:rPr>
        <w:t xml:space="preserve">and </w:t>
      </w:r>
      <w:r w:rsidR="00396476" w:rsidRPr="00757AD9">
        <w:rPr>
          <w:rFonts w:asciiTheme="minorHAnsi" w:eastAsia="Arial" w:hAnsiTheme="minorHAnsi" w:cstheme="minorHAnsi"/>
          <w:szCs w:val="24"/>
        </w:rPr>
        <w:t>outside of the organisation</w:t>
      </w:r>
    </w:p>
    <w:p w:rsidR="00703C9D" w:rsidRPr="00964146" w:rsidRDefault="005D286B" w:rsidP="00025DF4">
      <w:pPr>
        <w:pStyle w:val="ListParagraph"/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>
        <w:rPr>
          <w:rFonts w:asciiTheme="minorHAnsi" w:eastAsia="Arial" w:hAnsiTheme="minorHAnsi" w:cstheme="minorHAnsi"/>
          <w:szCs w:val="24"/>
        </w:rPr>
        <w:t>A good knowledge of financial processes as they relate to the work of the charity</w:t>
      </w:r>
    </w:p>
    <w:p w:rsidR="00964146" w:rsidRPr="005D286B" w:rsidRDefault="00964146" w:rsidP="00025DF4">
      <w:pPr>
        <w:pStyle w:val="ListParagraph"/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>
        <w:rPr>
          <w:rFonts w:asciiTheme="minorHAnsi" w:eastAsia="Arial" w:hAnsiTheme="minorHAnsi" w:cstheme="minorHAnsi"/>
          <w:szCs w:val="24"/>
        </w:rPr>
        <w:t>A good knowledge of building management and an understanding of relevant legislation</w:t>
      </w:r>
    </w:p>
    <w:p w:rsidR="00C10073" w:rsidRPr="00C10073" w:rsidRDefault="00C10073" w:rsidP="004A24CF">
      <w:pPr>
        <w:pStyle w:val="ListParagraph"/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C10073">
        <w:rPr>
          <w:rFonts w:asciiTheme="minorHAnsi" w:eastAsia="Arial" w:hAnsiTheme="minorHAnsi" w:cstheme="minorHAnsi"/>
          <w:szCs w:val="24"/>
        </w:rPr>
        <w:t xml:space="preserve">Competence with databases, Microsoft Office, Google forms and online platforms such as Zoom and Microsoft Teams. </w:t>
      </w:r>
    </w:p>
    <w:p w:rsidR="00DA38CA" w:rsidRPr="00C10073" w:rsidRDefault="00C62189" w:rsidP="004A24CF">
      <w:pPr>
        <w:pStyle w:val="ListParagraph"/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C10073">
        <w:rPr>
          <w:rFonts w:asciiTheme="minorHAnsi" w:eastAsia="Arial" w:hAnsiTheme="minorHAnsi" w:cstheme="minorHAnsi"/>
          <w:szCs w:val="24"/>
        </w:rPr>
        <w:t>Willingness to work</w:t>
      </w:r>
      <w:r w:rsidR="00DA38CA" w:rsidRPr="00C10073">
        <w:rPr>
          <w:rFonts w:asciiTheme="minorHAnsi" w:eastAsia="Arial" w:hAnsiTheme="minorHAnsi" w:cstheme="minorHAnsi"/>
          <w:szCs w:val="24"/>
        </w:rPr>
        <w:t xml:space="preserve"> as part of a team.</w:t>
      </w:r>
      <w:bookmarkEnd w:id="0"/>
    </w:p>
    <w:sectPr w:rsidR="00DA38CA" w:rsidRPr="00C10073" w:rsidSect="002431AC">
      <w:headerReference w:type="default" r:id="rId7"/>
      <w:footerReference w:type="default" r:id="rId8"/>
      <w:pgSz w:w="11906" w:h="16838"/>
      <w:pgMar w:top="1134" w:right="849" w:bottom="851" w:left="993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F89" w:rsidRDefault="00955F89" w:rsidP="000E20C8">
      <w:r>
        <w:separator/>
      </w:r>
    </w:p>
  </w:endnote>
  <w:endnote w:type="continuationSeparator" w:id="0">
    <w:p w:rsidR="00955F89" w:rsidRDefault="00955F89" w:rsidP="000E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D9" w:rsidRPr="00C10073" w:rsidRDefault="00964146" w:rsidP="00C10073">
    <w:pPr>
      <w:pStyle w:val="Footer"/>
      <w:jc w:val="right"/>
    </w:pPr>
    <w:r>
      <w:rPr>
        <w:rFonts w:asciiTheme="minorHAnsi" w:hAnsiTheme="minorHAnsi" w:cstheme="minorHAnsi"/>
        <w:sz w:val="22"/>
      </w:rPr>
      <w:fldChar w:fldCharType="begin"/>
    </w:r>
    <w:r>
      <w:rPr>
        <w:rFonts w:asciiTheme="minorHAnsi" w:hAnsiTheme="minorHAnsi" w:cstheme="minorHAnsi"/>
        <w:sz w:val="22"/>
      </w:rPr>
      <w:instrText xml:space="preserve"> FILENAME \* MERGEFORMAT </w:instrText>
    </w:r>
    <w:r>
      <w:rPr>
        <w:rFonts w:asciiTheme="minorHAnsi" w:hAnsiTheme="minorHAnsi" w:cstheme="minorHAnsi"/>
        <w:sz w:val="22"/>
      </w:rPr>
      <w:fldChar w:fldCharType="separate"/>
    </w:r>
    <w:r>
      <w:rPr>
        <w:rFonts w:asciiTheme="minorHAnsi" w:hAnsiTheme="minorHAnsi" w:cstheme="minorHAnsi"/>
        <w:noProof/>
        <w:sz w:val="22"/>
      </w:rPr>
      <w:t>Centre Manager</w:t>
    </w:r>
    <w:r>
      <w:rPr>
        <w:rFonts w:asciiTheme="minorHAnsi" w:hAnsiTheme="minorHAnsi" w:cstheme="minorHAnsi"/>
        <w:sz w:val="22"/>
      </w:rPr>
      <w:fldChar w:fldCharType="end"/>
    </w:r>
    <w:r w:rsidRPr="00C1007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F89" w:rsidRDefault="00955F89" w:rsidP="000E20C8">
      <w:r>
        <w:separator/>
      </w:r>
    </w:p>
  </w:footnote>
  <w:footnote w:type="continuationSeparator" w:id="0">
    <w:p w:rsidR="00955F89" w:rsidRDefault="00955F89" w:rsidP="000E2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23D" w:rsidRPr="000E20C8" w:rsidRDefault="00D9423D" w:rsidP="000E20C8">
    <w:pPr>
      <w:pStyle w:val="Header"/>
      <w:jc w:val="center"/>
      <w:rPr>
        <w:rFonts w:asciiTheme="minorHAnsi" w:hAnsiTheme="minorHAnsi" w:cstheme="minorHAnsi"/>
        <w:sz w:val="28"/>
        <w:szCs w:val="21"/>
      </w:rPr>
    </w:pPr>
    <w:r w:rsidRPr="000E20C8">
      <w:rPr>
        <w:rFonts w:asciiTheme="minorHAnsi" w:hAnsiTheme="minorHAnsi" w:cstheme="minorHAnsi"/>
        <w:b/>
        <w:szCs w:val="24"/>
      </w:rPr>
      <w:t>Centre for Literacy in Primary Education (CLPE)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Word Work File L_1"/>
      </v:shape>
    </w:pict>
  </w:numPicBullet>
  <w:abstractNum w:abstractNumId="0" w15:restartNumberingAfterBreak="0">
    <w:nsid w:val="00C947B6"/>
    <w:multiLevelType w:val="hybridMultilevel"/>
    <w:tmpl w:val="A2728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D0E31"/>
    <w:multiLevelType w:val="hybridMultilevel"/>
    <w:tmpl w:val="5FCA2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937A1"/>
    <w:multiLevelType w:val="hybridMultilevel"/>
    <w:tmpl w:val="98A68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31097A"/>
    <w:multiLevelType w:val="hybridMultilevel"/>
    <w:tmpl w:val="5C908EC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C29DD"/>
    <w:multiLevelType w:val="hybridMultilevel"/>
    <w:tmpl w:val="863E92DE"/>
    <w:lvl w:ilvl="0" w:tplc="040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5F0C81"/>
    <w:multiLevelType w:val="hybridMultilevel"/>
    <w:tmpl w:val="B27A96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596EF9"/>
    <w:multiLevelType w:val="hybridMultilevel"/>
    <w:tmpl w:val="78DCF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47DC2"/>
    <w:multiLevelType w:val="hybridMultilevel"/>
    <w:tmpl w:val="A5C2AD3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80662"/>
    <w:multiLevelType w:val="hybridMultilevel"/>
    <w:tmpl w:val="25B88A72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E4533C"/>
    <w:multiLevelType w:val="hybridMultilevel"/>
    <w:tmpl w:val="D0920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0368BD"/>
    <w:multiLevelType w:val="hybridMultilevel"/>
    <w:tmpl w:val="D2300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B69A7"/>
    <w:multiLevelType w:val="hybridMultilevel"/>
    <w:tmpl w:val="DC6A81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A19B6"/>
    <w:multiLevelType w:val="multilevel"/>
    <w:tmpl w:val="98A68E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C24E7C"/>
    <w:multiLevelType w:val="hybridMultilevel"/>
    <w:tmpl w:val="7D047C60"/>
    <w:lvl w:ilvl="0" w:tplc="11F8D3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8275C1"/>
    <w:multiLevelType w:val="hybridMultilevel"/>
    <w:tmpl w:val="6DB89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51426E"/>
    <w:multiLevelType w:val="hybridMultilevel"/>
    <w:tmpl w:val="7A20B68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227D3"/>
    <w:multiLevelType w:val="hybridMultilevel"/>
    <w:tmpl w:val="ECE249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C4288"/>
    <w:multiLevelType w:val="hybridMultilevel"/>
    <w:tmpl w:val="25989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787DDB"/>
    <w:multiLevelType w:val="hybridMultilevel"/>
    <w:tmpl w:val="11D0B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214DB6"/>
    <w:multiLevelType w:val="hybridMultilevel"/>
    <w:tmpl w:val="E82C5C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4958D0"/>
    <w:multiLevelType w:val="hybridMultilevel"/>
    <w:tmpl w:val="D7FA47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0063C9"/>
    <w:multiLevelType w:val="hybridMultilevel"/>
    <w:tmpl w:val="B40E0E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B373A6"/>
    <w:multiLevelType w:val="hybridMultilevel"/>
    <w:tmpl w:val="D0E0D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854D5"/>
    <w:multiLevelType w:val="hybridMultilevel"/>
    <w:tmpl w:val="754A2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FA22B5"/>
    <w:multiLevelType w:val="hybridMultilevel"/>
    <w:tmpl w:val="50FAEF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43088"/>
    <w:multiLevelType w:val="hybridMultilevel"/>
    <w:tmpl w:val="F7704DF0"/>
    <w:lvl w:ilvl="0" w:tplc="7D0E21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B1592"/>
    <w:multiLevelType w:val="hybridMultilevel"/>
    <w:tmpl w:val="7A1E4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F5262E"/>
    <w:multiLevelType w:val="hybridMultilevel"/>
    <w:tmpl w:val="BE9275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E2A34"/>
    <w:multiLevelType w:val="hybridMultilevel"/>
    <w:tmpl w:val="6CD003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E95FBE"/>
    <w:multiLevelType w:val="hybridMultilevel"/>
    <w:tmpl w:val="AA9A5C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DA4C0F"/>
    <w:multiLevelType w:val="hybridMultilevel"/>
    <w:tmpl w:val="57BACB5E"/>
    <w:lvl w:ilvl="0" w:tplc="04090007">
      <w:start w:val="1"/>
      <w:numFmt w:val="bullet"/>
      <w:lvlText w:val=""/>
      <w:lvlPicBulletId w:val="0"/>
      <w:lvlJc w:val="left"/>
      <w:pPr>
        <w:ind w:left="9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1" w15:restartNumberingAfterBreak="0">
    <w:nsid w:val="6C8B6F48"/>
    <w:multiLevelType w:val="hybridMultilevel"/>
    <w:tmpl w:val="2F16D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325C84"/>
    <w:multiLevelType w:val="multilevel"/>
    <w:tmpl w:val="A27283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587F1E"/>
    <w:multiLevelType w:val="hybridMultilevel"/>
    <w:tmpl w:val="AAEE1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8F364C"/>
    <w:multiLevelType w:val="hybridMultilevel"/>
    <w:tmpl w:val="6C2898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B7732E"/>
    <w:multiLevelType w:val="hybridMultilevel"/>
    <w:tmpl w:val="58BEF1BA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1903A1"/>
    <w:multiLevelType w:val="hybridMultilevel"/>
    <w:tmpl w:val="EAE28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A5D70"/>
    <w:multiLevelType w:val="hybridMultilevel"/>
    <w:tmpl w:val="BC3830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892D29"/>
    <w:multiLevelType w:val="hybridMultilevel"/>
    <w:tmpl w:val="94CA6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3969C1"/>
    <w:multiLevelType w:val="hybridMultilevel"/>
    <w:tmpl w:val="A9746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6C4B6A"/>
    <w:multiLevelType w:val="hybridMultilevel"/>
    <w:tmpl w:val="A89E357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27B39"/>
    <w:multiLevelType w:val="hybridMultilevel"/>
    <w:tmpl w:val="14D6D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5C5FA2"/>
    <w:multiLevelType w:val="hybridMultilevel"/>
    <w:tmpl w:val="1174D32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1"/>
  </w:num>
  <w:num w:numId="3">
    <w:abstractNumId w:val="6"/>
  </w:num>
  <w:num w:numId="4">
    <w:abstractNumId w:val="14"/>
  </w:num>
  <w:num w:numId="5">
    <w:abstractNumId w:val="33"/>
  </w:num>
  <w:num w:numId="6">
    <w:abstractNumId w:val="31"/>
  </w:num>
  <w:num w:numId="7">
    <w:abstractNumId w:val="18"/>
  </w:num>
  <w:num w:numId="8">
    <w:abstractNumId w:val="26"/>
  </w:num>
  <w:num w:numId="9">
    <w:abstractNumId w:val="2"/>
  </w:num>
  <w:num w:numId="10">
    <w:abstractNumId w:val="16"/>
  </w:num>
  <w:num w:numId="11">
    <w:abstractNumId w:val="8"/>
  </w:num>
  <w:num w:numId="12">
    <w:abstractNumId w:val="27"/>
  </w:num>
  <w:num w:numId="13">
    <w:abstractNumId w:val="3"/>
  </w:num>
  <w:num w:numId="14">
    <w:abstractNumId w:val="15"/>
  </w:num>
  <w:num w:numId="15">
    <w:abstractNumId w:val="12"/>
  </w:num>
  <w:num w:numId="16">
    <w:abstractNumId w:val="42"/>
  </w:num>
  <w:num w:numId="17">
    <w:abstractNumId w:val="11"/>
  </w:num>
  <w:num w:numId="18">
    <w:abstractNumId w:val="4"/>
  </w:num>
  <w:num w:numId="19">
    <w:abstractNumId w:val="7"/>
  </w:num>
  <w:num w:numId="20">
    <w:abstractNumId w:val="24"/>
  </w:num>
  <w:num w:numId="21">
    <w:abstractNumId w:val="0"/>
  </w:num>
  <w:num w:numId="22">
    <w:abstractNumId w:val="32"/>
  </w:num>
  <w:num w:numId="23">
    <w:abstractNumId w:val="30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40"/>
  </w:num>
  <w:num w:numId="27">
    <w:abstractNumId w:val="9"/>
  </w:num>
  <w:num w:numId="28">
    <w:abstractNumId w:val="23"/>
  </w:num>
  <w:num w:numId="29">
    <w:abstractNumId w:val="29"/>
  </w:num>
  <w:num w:numId="30">
    <w:abstractNumId w:val="5"/>
  </w:num>
  <w:num w:numId="31">
    <w:abstractNumId w:val="38"/>
  </w:num>
  <w:num w:numId="32">
    <w:abstractNumId w:val="1"/>
  </w:num>
  <w:num w:numId="33">
    <w:abstractNumId w:val="25"/>
  </w:num>
  <w:num w:numId="34">
    <w:abstractNumId w:val="36"/>
  </w:num>
  <w:num w:numId="35">
    <w:abstractNumId w:val="10"/>
  </w:num>
  <w:num w:numId="36">
    <w:abstractNumId w:val="20"/>
  </w:num>
  <w:num w:numId="37">
    <w:abstractNumId w:val="37"/>
  </w:num>
  <w:num w:numId="38">
    <w:abstractNumId w:val="39"/>
  </w:num>
  <w:num w:numId="39">
    <w:abstractNumId w:val="19"/>
  </w:num>
  <w:num w:numId="40">
    <w:abstractNumId w:val="34"/>
  </w:num>
  <w:num w:numId="41">
    <w:abstractNumId w:val="17"/>
  </w:num>
  <w:num w:numId="42">
    <w:abstractNumId w:val="2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55"/>
    <w:rsid w:val="0002617A"/>
    <w:rsid w:val="0003607E"/>
    <w:rsid w:val="000377BD"/>
    <w:rsid w:val="000409C1"/>
    <w:rsid w:val="00066579"/>
    <w:rsid w:val="000C4444"/>
    <w:rsid w:val="000D582B"/>
    <w:rsid w:val="000E20C8"/>
    <w:rsid w:val="000E6314"/>
    <w:rsid w:val="00105852"/>
    <w:rsid w:val="00157184"/>
    <w:rsid w:val="00162494"/>
    <w:rsid w:val="001856E1"/>
    <w:rsid w:val="001C3872"/>
    <w:rsid w:val="001F12D7"/>
    <w:rsid w:val="001F6655"/>
    <w:rsid w:val="00226876"/>
    <w:rsid w:val="002348EC"/>
    <w:rsid w:val="00235931"/>
    <w:rsid w:val="002431AC"/>
    <w:rsid w:val="00283FD0"/>
    <w:rsid w:val="002854E9"/>
    <w:rsid w:val="002B3A34"/>
    <w:rsid w:val="002C0046"/>
    <w:rsid w:val="002F4BC9"/>
    <w:rsid w:val="00325076"/>
    <w:rsid w:val="00332BAE"/>
    <w:rsid w:val="003557D6"/>
    <w:rsid w:val="003674B8"/>
    <w:rsid w:val="00383718"/>
    <w:rsid w:val="00386894"/>
    <w:rsid w:val="00390A95"/>
    <w:rsid w:val="0039281F"/>
    <w:rsid w:val="00396476"/>
    <w:rsid w:val="003A1DB1"/>
    <w:rsid w:val="003D3162"/>
    <w:rsid w:val="003F5907"/>
    <w:rsid w:val="00405A3F"/>
    <w:rsid w:val="00495593"/>
    <w:rsid w:val="00503D6C"/>
    <w:rsid w:val="0051169B"/>
    <w:rsid w:val="005649BA"/>
    <w:rsid w:val="005652BE"/>
    <w:rsid w:val="00571EAC"/>
    <w:rsid w:val="00572D0E"/>
    <w:rsid w:val="00584B60"/>
    <w:rsid w:val="0059321C"/>
    <w:rsid w:val="005A74FA"/>
    <w:rsid w:val="005D286B"/>
    <w:rsid w:val="005E7A35"/>
    <w:rsid w:val="005F585F"/>
    <w:rsid w:val="0060687F"/>
    <w:rsid w:val="006346F6"/>
    <w:rsid w:val="00651682"/>
    <w:rsid w:val="00661755"/>
    <w:rsid w:val="00661C14"/>
    <w:rsid w:val="00693772"/>
    <w:rsid w:val="006974BF"/>
    <w:rsid w:val="006E765E"/>
    <w:rsid w:val="00700DB1"/>
    <w:rsid w:val="00703C9D"/>
    <w:rsid w:val="00756CE4"/>
    <w:rsid w:val="00757AD9"/>
    <w:rsid w:val="007626FF"/>
    <w:rsid w:val="007773DF"/>
    <w:rsid w:val="00783769"/>
    <w:rsid w:val="007C4EE1"/>
    <w:rsid w:val="007F1E87"/>
    <w:rsid w:val="00812ED5"/>
    <w:rsid w:val="008369A3"/>
    <w:rsid w:val="00836DE7"/>
    <w:rsid w:val="0084108E"/>
    <w:rsid w:val="0086018F"/>
    <w:rsid w:val="008817F2"/>
    <w:rsid w:val="00895DAE"/>
    <w:rsid w:val="008A2B62"/>
    <w:rsid w:val="008B34FA"/>
    <w:rsid w:val="008E08F4"/>
    <w:rsid w:val="008E4C77"/>
    <w:rsid w:val="009068FC"/>
    <w:rsid w:val="009278DF"/>
    <w:rsid w:val="00942D2E"/>
    <w:rsid w:val="00954F9F"/>
    <w:rsid w:val="00955F89"/>
    <w:rsid w:val="00964146"/>
    <w:rsid w:val="00966DBA"/>
    <w:rsid w:val="00972F3A"/>
    <w:rsid w:val="009900C2"/>
    <w:rsid w:val="009B2B75"/>
    <w:rsid w:val="009C35C6"/>
    <w:rsid w:val="00A072F0"/>
    <w:rsid w:val="00A15228"/>
    <w:rsid w:val="00A54315"/>
    <w:rsid w:val="00A77AE0"/>
    <w:rsid w:val="00A939D2"/>
    <w:rsid w:val="00AB06F7"/>
    <w:rsid w:val="00B02AC9"/>
    <w:rsid w:val="00B431F9"/>
    <w:rsid w:val="00B47BFB"/>
    <w:rsid w:val="00BB03E3"/>
    <w:rsid w:val="00BB3E1E"/>
    <w:rsid w:val="00C10073"/>
    <w:rsid w:val="00C16A16"/>
    <w:rsid w:val="00C22DC1"/>
    <w:rsid w:val="00C272DE"/>
    <w:rsid w:val="00C47DEB"/>
    <w:rsid w:val="00C5251A"/>
    <w:rsid w:val="00C62189"/>
    <w:rsid w:val="00C75BA5"/>
    <w:rsid w:val="00C770E3"/>
    <w:rsid w:val="00CB1AA1"/>
    <w:rsid w:val="00CB40DA"/>
    <w:rsid w:val="00CC46EE"/>
    <w:rsid w:val="00CD51C7"/>
    <w:rsid w:val="00D37A9D"/>
    <w:rsid w:val="00D46563"/>
    <w:rsid w:val="00D57A58"/>
    <w:rsid w:val="00D731E2"/>
    <w:rsid w:val="00D754A8"/>
    <w:rsid w:val="00D76163"/>
    <w:rsid w:val="00D82C59"/>
    <w:rsid w:val="00D9423D"/>
    <w:rsid w:val="00DA38CA"/>
    <w:rsid w:val="00DA7259"/>
    <w:rsid w:val="00DB5B81"/>
    <w:rsid w:val="00E03D7D"/>
    <w:rsid w:val="00E118E9"/>
    <w:rsid w:val="00E25A0A"/>
    <w:rsid w:val="00E60C1D"/>
    <w:rsid w:val="00E93838"/>
    <w:rsid w:val="00F0200B"/>
    <w:rsid w:val="00F046C9"/>
    <w:rsid w:val="00F1010C"/>
    <w:rsid w:val="00F16C75"/>
    <w:rsid w:val="00F433EA"/>
    <w:rsid w:val="00F634E2"/>
    <w:rsid w:val="00F82407"/>
    <w:rsid w:val="00F84007"/>
    <w:rsid w:val="00F85F68"/>
    <w:rsid w:val="00F94EB4"/>
    <w:rsid w:val="00FA3D74"/>
    <w:rsid w:val="00FB095D"/>
    <w:rsid w:val="00FE0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59B34DA-1EF1-4BC0-BB32-EC62FEA0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6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66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  <w:lang w:eastAsia="en-GB"/>
    </w:rPr>
  </w:style>
  <w:style w:type="character" w:styleId="Strong">
    <w:name w:val="Strong"/>
    <w:uiPriority w:val="22"/>
    <w:qFormat/>
    <w:rsid w:val="001F665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E20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0C8"/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E20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0C8"/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CD51C7"/>
    <w:pPr>
      <w:ind w:left="720"/>
      <w:contextualSpacing/>
    </w:pPr>
  </w:style>
  <w:style w:type="table" w:styleId="TableGrid">
    <w:name w:val="Table Grid"/>
    <w:basedOn w:val="TableNormal"/>
    <w:uiPriority w:val="59"/>
    <w:rsid w:val="00942D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C1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85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6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6E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FE0B98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Curtis</dc:creator>
  <cp:lastModifiedBy>Louise Johns-Shepherd</cp:lastModifiedBy>
  <cp:revision>2</cp:revision>
  <cp:lastPrinted>2018-09-27T11:36:00Z</cp:lastPrinted>
  <dcterms:created xsi:type="dcterms:W3CDTF">2021-09-13T11:13:00Z</dcterms:created>
  <dcterms:modified xsi:type="dcterms:W3CDTF">2021-09-13T11:13:00Z</dcterms:modified>
</cp:coreProperties>
</file>